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3C" w:rsidRDefault="00B77170">
      <w:pPr>
        <w:pStyle w:val="Titre1"/>
      </w:pPr>
      <w:bookmarkStart w:id="0" w:name="_GoBack"/>
      <w:bookmarkEnd w:id="0"/>
      <w:r>
        <w:t xml:space="preserve">Ordre du jour de </w:t>
      </w:r>
      <w:r w:rsidR="0070563C">
        <w:t xml:space="preserve">la </w:t>
      </w:r>
      <w:r w:rsidR="0063116A">
        <w:t>R</w:t>
      </w:r>
      <w:r w:rsidR="0070563C">
        <w:t>éunion</w:t>
      </w:r>
    </w:p>
    <w:p w:rsidR="0070563C" w:rsidRPr="00B77170" w:rsidRDefault="00B77170">
      <w:pPr>
        <w:pStyle w:val="Date"/>
        <w:rPr>
          <w:rFonts w:ascii="Arial" w:hAnsi="Arial" w:cs="Arial"/>
          <w:b/>
          <w:i/>
          <w:sz w:val="32"/>
        </w:rPr>
      </w:pPr>
      <w:r w:rsidRPr="00B77170">
        <w:rPr>
          <w:rFonts w:ascii="Arial" w:hAnsi="Arial" w:cs="Arial"/>
          <w:b/>
          <w:i/>
          <w:sz w:val="32"/>
        </w:rPr>
        <w:t xml:space="preserve">Du 28 </w:t>
      </w:r>
      <w:r w:rsidR="0063116A">
        <w:rPr>
          <w:rFonts w:ascii="Arial" w:hAnsi="Arial" w:cs="Arial"/>
          <w:b/>
          <w:i/>
          <w:sz w:val="32"/>
        </w:rPr>
        <w:t>Mars</w:t>
      </w:r>
      <w:r w:rsidRPr="00B77170">
        <w:rPr>
          <w:rFonts w:ascii="Arial" w:hAnsi="Arial" w:cs="Arial"/>
          <w:b/>
          <w:i/>
          <w:sz w:val="32"/>
        </w:rPr>
        <w:t xml:space="preserve"> 2014</w:t>
      </w:r>
      <w:r w:rsidR="0063116A">
        <w:rPr>
          <w:rFonts w:ascii="Arial" w:hAnsi="Arial" w:cs="Arial"/>
          <w:b/>
          <w:i/>
          <w:sz w:val="32"/>
        </w:rPr>
        <w:br/>
      </w:r>
    </w:p>
    <w:p w:rsidR="0070563C" w:rsidRDefault="0070563C">
      <w:pPr>
        <w:pStyle w:val="Listenumros"/>
      </w:pPr>
      <w:r>
        <w:t>Rappel de l'ordre du jour</w:t>
      </w:r>
      <w:r w:rsidR="0063116A">
        <w:br/>
      </w:r>
    </w:p>
    <w:p w:rsidR="0070563C" w:rsidRDefault="0070563C">
      <w:pPr>
        <w:pStyle w:val="Listenumros"/>
      </w:pPr>
      <w:r>
        <w:t>Appel nominal</w:t>
      </w:r>
      <w:r w:rsidR="0063116A">
        <w:br/>
      </w:r>
    </w:p>
    <w:p w:rsidR="0070563C" w:rsidRDefault="0070563C">
      <w:pPr>
        <w:pStyle w:val="Listenumros"/>
      </w:pPr>
      <w:r>
        <w:t>Adoption du procès-verbal de la réunion précédente</w:t>
      </w:r>
      <w:r w:rsidR="0063116A">
        <w:br/>
      </w:r>
    </w:p>
    <w:p w:rsidR="0070563C" w:rsidRDefault="00B77170">
      <w:pPr>
        <w:pStyle w:val="Listenumros"/>
      </w:pPr>
      <w:r>
        <w:t>Points</w:t>
      </w:r>
      <w:r w:rsidR="007841EA">
        <w:t xml:space="preserve"> non résolu</w:t>
      </w:r>
      <w:r w:rsidR="0070563C">
        <w:t>s</w:t>
      </w:r>
      <w:r>
        <w:t xml:space="preserve"> à la suite de la dernière réunion du CE</w:t>
      </w:r>
      <w:r w:rsidR="0063116A">
        <w:br/>
      </w:r>
    </w:p>
    <w:p w:rsidR="0070563C" w:rsidRDefault="0063116A">
      <w:pPr>
        <w:pStyle w:val="Listenumros3"/>
      </w:pPr>
      <w:r>
        <w:br/>
      </w:r>
    </w:p>
    <w:p w:rsidR="0070563C" w:rsidRDefault="0063116A">
      <w:pPr>
        <w:pStyle w:val="Listenumros3"/>
      </w:pPr>
      <w:r>
        <w:br/>
      </w:r>
    </w:p>
    <w:p w:rsidR="0070563C" w:rsidRDefault="0070563C">
      <w:pPr>
        <w:pStyle w:val="Listenumros3"/>
      </w:pPr>
    </w:p>
    <w:p w:rsidR="0070563C" w:rsidRDefault="00B77170">
      <w:pPr>
        <w:pStyle w:val="Listenumros"/>
      </w:pPr>
      <w:r>
        <w:t>Nouveaux Points</w:t>
      </w:r>
      <w:r w:rsidR="0063116A">
        <w:br/>
      </w:r>
    </w:p>
    <w:p w:rsidR="0070563C" w:rsidRDefault="0063116A">
      <w:pPr>
        <w:pStyle w:val="Listenumros3"/>
        <w:numPr>
          <w:ilvl w:val="0"/>
          <w:numId w:val="7"/>
        </w:numPr>
      </w:pPr>
      <w:r w:rsidRPr="0063116A">
        <w:t>Consultation sur la période de prise des congés (arts. L. 2323-29 du Code du travail)</w:t>
      </w:r>
      <w:r>
        <w:br/>
      </w:r>
    </w:p>
    <w:p w:rsidR="0063116A" w:rsidRDefault="0063116A" w:rsidP="0063116A">
      <w:pPr>
        <w:pStyle w:val="Listenumros3"/>
        <w:numPr>
          <w:ilvl w:val="0"/>
          <w:numId w:val="7"/>
        </w:numPr>
      </w:pPr>
      <w:r>
        <w:t xml:space="preserve">Consultation sur les modalités d'aménagement du temps de travail et sur la répartition de la durée du travail sur une période </w:t>
      </w:r>
      <w:r w:rsidRPr="0063116A">
        <w:t>supérieure à la semaine et au plus égale à l'année s'appliquant à des salariés à temps partiel (art. L. 2323-29 du Code du travail)</w:t>
      </w:r>
      <w:r>
        <w:t xml:space="preserve"> </w:t>
      </w:r>
      <w:r>
        <w:cr/>
      </w:r>
    </w:p>
    <w:p w:rsidR="002852B9" w:rsidRPr="0063116A" w:rsidRDefault="0063116A" w:rsidP="0063116A">
      <w:pPr>
        <w:pStyle w:val="Listenumros3"/>
        <w:numPr>
          <w:ilvl w:val="0"/>
          <w:numId w:val="7"/>
        </w:numPr>
        <w:rPr>
          <w:i/>
        </w:rPr>
      </w:pPr>
      <w:r>
        <w:t>Consultation sur le recours aux conventions de forfait ainsi que sur les modalités de suivi de la charge de travail des salariés concernés (art. L. 2323-29 du Code du travail)</w:t>
      </w:r>
      <w:r>
        <w:br/>
      </w:r>
    </w:p>
    <w:p w:rsidR="00B77170" w:rsidRDefault="0063116A">
      <w:pPr>
        <w:pStyle w:val="Listenumros3"/>
        <w:numPr>
          <w:ilvl w:val="0"/>
          <w:numId w:val="7"/>
        </w:numPr>
      </w:pPr>
      <w:r w:rsidRPr="0063116A">
        <w:t>Communication du bi</w:t>
      </w:r>
      <w:r w:rsidR="00900E14">
        <w:t>lan de la mise en œu</w:t>
      </w:r>
      <w:r w:rsidR="00900E14" w:rsidRPr="0063116A">
        <w:t>vre</w:t>
      </w:r>
      <w:r w:rsidRPr="0063116A">
        <w:t xml:space="preserve"> du programme indicatif de la variation de la durée du travail (art. D. 3122-7-1)</w:t>
      </w:r>
      <w:r>
        <w:br/>
      </w:r>
    </w:p>
    <w:p w:rsidR="002852B9" w:rsidRDefault="0063116A">
      <w:pPr>
        <w:pStyle w:val="Listenumros3"/>
        <w:numPr>
          <w:ilvl w:val="0"/>
          <w:numId w:val="7"/>
        </w:numPr>
      </w:pPr>
      <w:r w:rsidRPr="0063116A">
        <w:t>Consultation sur le recours à l’apprentissage et ses modalités en application de l’art L.  2323-41 du Code du travail</w:t>
      </w:r>
      <w:r>
        <w:br/>
      </w:r>
    </w:p>
    <w:p w:rsidR="002852B9" w:rsidRPr="000F3BBD" w:rsidRDefault="0063116A" w:rsidP="0063116A">
      <w:pPr>
        <w:pStyle w:val="Listenumros3"/>
        <w:numPr>
          <w:ilvl w:val="0"/>
          <w:numId w:val="7"/>
        </w:numPr>
        <w:rPr>
          <w:i/>
          <w:color w:val="808080" w:themeColor="background1" w:themeShade="80"/>
        </w:rPr>
      </w:pPr>
      <w:r w:rsidRPr="000F3BBD">
        <w:rPr>
          <w:i/>
          <w:color w:val="808080" w:themeColor="background1" w:themeShade="80"/>
        </w:rPr>
        <w:t>Délibération sur le recours à l’expertise comptable à des fins d’assistance dans le cadre de l’examen annuel des comptes 2013 de l’entreprise (art. L.2325-35 1° du Code du travail)</w:t>
      </w:r>
      <w:r w:rsidRPr="000F3BBD">
        <w:rPr>
          <w:i/>
          <w:color w:val="808080" w:themeColor="background1" w:themeShade="80"/>
        </w:rPr>
        <w:br/>
      </w:r>
    </w:p>
    <w:p w:rsidR="002852B9" w:rsidRPr="000F3BBD" w:rsidRDefault="0063116A" w:rsidP="0063116A">
      <w:pPr>
        <w:pStyle w:val="Listenumros3"/>
        <w:numPr>
          <w:ilvl w:val="0"/>
          <w:numId w:val="7"/>
        </w:numPr>
        <w:rPr>
          <w:i/>
          <w:color w:val="808080" w:themeColor="background1" w:themeShade="80"/>
        </w:rPr>
      </w:pPr>
      <w:r w:rsidRPr="000F3BBD">
        <w:rPr>
          <w:i/>
          <w:color w:val="808080" w:themeColor="background1" w:themeShade="80"/>
        </w:rPr>
        <w:t>Délibération sur la désignation du cabinet JANVIER &amp; ASSOCIES, cabinet d’expertise comptable, afin d’assister le comité d’entreprise dans le cadre de l’examen annuel des comptes 2013 de l’entreprise (art. L. 2325-35 1° du Code du travail)</w:t>
      </w:r>
      <w:r w:rsidRPr="000F3BBD">
        <w:rPr>
          <w:i/>
          <w:color w:val="808080" w:themeColor="background1" w:themeShade="80"/>
        </w:rPr>
        <w:br/>
      </w:r>
    </w:p>
    <w:p w:rsidR="0070563C" w:rsidRDefault="0070563C">
      <w:pPr>
        <w:pStyle w:val="Listenumros"/>
      </w:pPr>
      <w:r>
        <w:t>Ajournement</w:t>
      </w:r>
    </w:p>
    <w:sectPr w:rsidR="0070563C" w:rsidSect="0063116A">
      <w:pgSz w:w="11907" w:h="16839"/>
      <w:pgMar w:top="426" w:right="1559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190DF9C"/>
    <w:lvl w:ilvl="0">
      <w:start w:val="1"/>
      <w:numFmt w:val="lowerLetter"/>
      <w:pStyle w:val="Listenumros3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Listenumros"/>
      <w:lvlText w:val="%1."/>
      <w:lvlJc w:val="right"/>
      <w:pPr>
        <w:tabs>
          <w:tab w:val="num" w:pos="180"/>
        </w:tabs>
        <w:ind w:left="1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70"/>
    <w:rsid w:val="00027861"/>
    <w:rsid w:val="000F3BBD"/>
    <w:rsid w:val="002852B9"/>
    <w:rsid w:val="0029269B"/>
    <w:rsid w:val="003F3623"/>
    <w:rsid w:val="00540937"/>
    <w:rsid w:val="0063116A"/>
    <w:rsid w:val="006573BC"/>
    <w:rsid w:val="0070563C"/>
    <w:rsid w:val="007841EA"/>
    <w:rsid w:val="00900E14"/>
    <w:rsid w:val="009C31D2"/>
    <w:rsid w:val="00A0364B"/>
    <w:rsid w:val="00AB7598"/>
    <w:rsid w:val="00B77170"/>
    <w:rsid w:val="00CC0346"/>
    <w:rsid w:val="00D317EC"/>
    <w:rsid w:val="00D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s de texte 1"/>
    <w:qFormat/>
    <w:pPr>
      <w:ind w:left="720"/>
    </w:pPr>
    <w:rPr>
      <w:sz w:val="24"/>
      <w:szCs w:val="24"/>
      <w:lang w:bidi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paragraph" w:styleId="Titre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lang w:bidi="ar-SA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pPr>
      <w:numPr>
        <w:numId w:val="3"/>
      </w:numPr>
      <w:spacing w:before="240" w:after="60"/>
      <w:ind w:left="187" w:hanging="187"/>
    </w:pPr>
    <w:rPr>
      <w:b/>
      <w:u w:val="single"/>
      <w:lang w:bidi="ar-SA"/>
    </w:rPr>
  </w:style>
  <w:style w:type="paragraph" w:styleId="Listenumros3">
    <w:name w:val="List Number 3"/>
    <w:basedOn w:val="Normal"/>
    <w:pPr>
      <w:numPr>
        <w:numId w:val="6"/>
      </w:numPr>
    </w:pPr>
    <w:rPr>
      <w:lang w:bidi="ar-SA"/>
    </w:rPr>
  </w:style>
  <w:style w:type="paragraph" w:styleId="Corpsdetexte">
    <w:name w:val="Body Text"/>
    <w:basedOn w:val="Normal"/>
    <w:pPr>
      <w:spacing w:before="360" w:after="240"/>
      <w:ind w:left="0"/>
    </w:pPr>
    <w:rPr>
      <w:lang w:bidi="ar-SA"/>
    </w:rPr>
  </w:style>
  <w:style w:type="paragraph" w:styleId="Date">
    <w:name w:val="Date"/>
    <w:basedOn w:val="Normal"/>
    <w:next w:val="Normal"/>
    <w:pPr>
      <w:ind w:left="0"/>
      <w:jc w:val="center"/>
    </w:pPr>
    <w:rPr>
      <w:lang w:bidi="ar-SA"/>
    </w:rPr>
  </w:style>
  <w:style w:type="character" w:customStyle="1" w:styleId="Corpsdetexte2Car">
    <w:name w:val="Corps de texte 2 Car"/>
    <w:link w:val="Corpsdetexte2"/>
  </w:style>
  <w:style w:type="paragraph" w:styleId="Corpsdetexte2">
    <w:name w:val="Body Text 2"/>
    <w:basedOn w:val="Normal"/>
    <w:link w:val="Corpsdetexte2Car"/>
    <w:rPr>
      <w:lang w:bidi="ar-SA"/>
    </w:rPr>
  </w:style>
  <w:style w:type="character" w:customStyle="1" w:styleId="Carcorpsdetexte2">
    <w:name w:val="Car. corps de texte 2"/>
    <w:basedOn w:val="Policepardfaut"/>
    <w:rPr>
      <w:sz w:val="24"/>
      <w:szCs w:val="24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s de texte 1"/>
    <w:qFormat/>
    <w:pPr>
      <w:ind w:left="720"/>
    </w:pPr>
    <w:rPr>
      <w:sz w:val="24"/>
      <w:szCs w:val="24"/>
      <w:lang w:bidi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paragraph" w:styleId="Titre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lang w:bidi="ar-SA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pPr>
      <w:numPr>
        <w:numId w:val="3"/>
      </w:numPr>
      <w:spacing w:before="240" w:after="60"/>
      <w:ind w:left="187" w:hanging="187"/>
    </w:pPr>
    <w:rPr>
      <w:b/>
      <w:u w:val="single"/>
      <w:lang w:bidi="ar-SA"/>
    </w:rPr>
  </w:style>
  <w:style w:type="paragraph" w:styleId="Listenumros3">
    <w:name w:val="List Number 3"/>
    <w:basedOn w:val="Normal"/>
    <w:pPr>
      <w:numPr>
        <w:numId w:val="6"/>
      </w:numPr>
    </w:pPr>
    <w:rPr>
      <w:lang w:bidi="ar-SA"/>
    </w:rPr>
  </w:style>
  <w:style w:type="paragraph" w:styleId="Corpsdetexte">
    <w:name w:val="Body Text"/>
    <w:basedOn w:val="Normal"/>
    <w:pPr>
      <w:spacing w:before="360" w:after="240"/>
      <w:ind w:left="0"/>
    </w:pPr>
    <w:rPr>
      <w:lang w:bidi="ar-SA"/>
    </w:rPr>
  </w:style>
  <w:style w:type="paragraph" w:styleId="Date">
    <w:name w:val="Date"/>
    <w:basedOn w:val="Normal"/>
    <w:next w:val="Normal"/>
    <w:pPr>
      <w:ind w:left="0"/>
      <w:jc w:val="center"/>
    </w:pPr>
    <w:rPr>
      <w:lang w:bidi="ar-SA"/>
    </w:rPr>
  </w:style>
  <w:style w:type="character" w:customStyle="1" w:styleId="Corpsdetexte2Car">
    <w:name w:val="Corps de texte 2 Car"/>
    <w:link w:val="Corpsdetexte2"/>
  </w:style>
  <w:style w:type="paragraph" w:styleId="Corpsdetexte2">
    <w:name w:val="Body Text 2"/>
    <w:basedOn w:val="Normal"/>
    <w:link w:val="Corpsdetexte2Car"/>
    <w:rPr>
      <w:lang w:bidi="ar-SA"/>
    </w:rPr>
  </w:style>
  <w:style w:type="character" w:customStyle="1" w:styleId="Carcorpsdetexte2">
    <w:name w:val="Car. corps de texte 2"/>
    <w:basedOn w:val="Policepardfaut"/>
    <w:rPr>
      <w:sz w:val="24"/>
      <w:szCs w:val="24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VIER%20Fr&#233;d&#233;ric\AppData\Roaming\Microsoft\Templates\Formal%20meeting%20minut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 de la société/du service]</vt:lpstr>
    </vt:vector>
  </TitlesOfParts>
  <Company>Microsoft Corporation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JANVIER Frédéric</dc:creator>
  <cp:lastModifiedBy>Jean-Michel PALLATIN</cp:lastModifiedBy>
  <cp:revision>2</cp:revision>
  <cp:lastPrinted>2014-03-05T09:50:00Z</cp:lastPrinted>
  <dcterms:created xsi:type="dcterms:W3CDTF">2016-01-26T08:20:00Z</dcterms:created>
  <dcterms:modified xsi:type="dcterms:W3CDTF">2016-01-26T08:20:00Z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TC060910481036</vt:lpwstr>
  </property>
</Properties>
</file>